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800" w:wrap="auto" w:vAnchor="margin" w:hAnchor="text" w:x="1800" w:y="1576"/>
        <w:widowControl w:val="0"/>
        <w:autoSpaceDE w:val="0"/>
        <w:autoSpaceDN w:val="0"/>
        <w:spacing w:line="319" w:lineRule="exact"/>
        <w:rPr>
          <w:rFonts w:hint="eastAsia" w:hAnsi="Calibri" w:eastAsia="宋体"/>
          <w:color w:val="000000"/>
          <w:sz w:val="32"/>
          <w:szCs w:val="22"/>
          <w:lang w:val="en-US" w:eastAsia="zh-CN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附</w:t>
      </w:r>
      <w:r>
        <w:rPr>
          <w:rFonts w:hAnsi="Calibri"/>
          <w:color w:val="000000"/>
          <w:spacing w:val="1"/>
          <w:sz w:val="32"/>
          <w:szCs w:val="22"/>
          <w:lang w:val="en-US" w:eastAsia="en-US" w:bidi="ar-SA"/>
        </w:rPr>
        <w:t xml:space="preserve"> </w:t>
      </w:r>
      <w:r>
        <w:rPr>
          <w:rFonts w:hint="eastAsia" w:ascii="仿宋" w:hAnsi="Calibri" w:eastAsia="宋体"/>
          <w:color w:val="000000"/>
          <w:sz w:val="32"/>
          <w:szCs w:val="22"/>
          <w:lang w:val="en-US" w:eastAsia="zh-CN" w:bidi="ar-SA"/>
        </w:rPr>
        <w:t>4</w:t>
      </w:r>
    </w:p>
    <w:p>
      <w:pPr>
        <w:framePr w:w="4214" w:wrap="auto" w:vAnchor="margin" w:hAnchor="text" w:x="3967" w:y="2153"/>
        <w:widowControl w:val="0"/>
        <w:autoSpaceDE w:val="0"/>
        <w:autoSpaceDN w:val="0"/>
        <w:spacing w:line="360" w:lineRule="exact"/>
        <w:rPr>
          <w:rFonts w:hAnsi="Calibri"/>
          <w:color w:val="000000"/>
          <w:sz w:val="36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1"/>
          <w:sz w:val="36"/>
          <w:szCs w:val="22"/>
          <w:lang w:val="en-US" w:eastAsia="en-US" w:bidi="ar-SA"/>
        </w:rPr>
        <w:t>中小企业声明函（货物）</w:t>
      </w:r>
    </w:p>
    <w:p>
      <w:pPr>
        <w:framePr w:w="7908" w:wrap="auto" w:vAnchor="margin" w:hAnchor="text" w:x="2441" w:y="3230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本公司（联合体）郑重声明，根据《政府采购促进中小</w:t>
      </w:r>
    </w:p>
    <w:p>
      <w:pPr>
        <w:framePr w:w="8558" w:wrap="auto" w:vAnchor="margin" w:hAnchor="text" w:x="1800" w:y="3748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1"/>
          <w:sz w:val="32"/>
          <w:szCs w:val="22"/>
          <w:lang w:val="en-US" w:eastAsia="en-US" w:bidi="ar-SA"/>
        </w:rPr>
        <w:t>企业发展管理办法》（财库</w:t>
      </w:r>
      <w:r>
        <w:rPr>
          <w:rFonts w:ascii="宋体" w:hAnsi="宋体" w:cs="宋体"/>
          <w:color w:val="000000"/>
          <w:spacing w:val="2"/>
          <w:sz w:val="32"/>
          <w:szCs w:val="22"/>
          <w:lang w:val="en-US" w:eastAsia="en-US" w:bidi="ar-SA"/>
        </w:rPr>
        <w:t>﹝</w:t>
      </w:r>
      <w:r>
        <w:rPr>
          <w:rFonts w:ascii="仿宋" w:hAnsi="Calibri"/>
          <w:color w:val="000000"/>
          <w:spacing w:val="1"/>
          <w:sz w:val="32"/>
          <w:szCs w:val="22"/>
          <w:lang w:val="en-US" w:eastAsia="en-US" w:bidi="ar-SA"/>
        </w:rPr>
        <w:t>2020</w:t>
      </w:r>
      <w:r>
        <w:rPr>
          <w:rFonts w:ascii="宋体" w:hAnsi="宋体" w:cs="宋体"/>
          <w:color w:val="000000"/>
          <w:spacing w:val="4"/>
          <w:sz w:val="32"/>
          <w:szCs w:val="22"/>
          <w:lang w:val="en-US" w:eastAsia="en-US" w:bidi="ar-SA"/>
        </w:rPr>
        <w:t>﹞</w:t>
      </w:r>
      <w:r>
        <w:rPr>
          <w:rFonts w:ascii="仿宋" w:hAnsi="Calibri"/>
          <w:color w:val="000000"/>
          <w:spacing w:val="1"/>
          <w:sz w:val="32"/>
          <w:szCs w:val="22"/>
          <w:lang w:val="en-US" w:eastAsia="en-US" w:bidi="ar-SA"/>
        </w:rPr>
        <w:t>46</w:t>
      </w:r>
      <w:r>
        <w:rPr>
          <w:rFonts w:hAnsi="Calibri"/>
          <w:color w:val="000000"/>
          <w:spacing w:val="2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3"/>
          <w:sz w:val="32"/>
          <w:szCs w:val="22"/>
          <w:lang w:val="en-US" w:eastAsia="en-US" w:bidi="ar-SA"/>
        </w:rPr>
        <w:t>号）的规定，本公司</w:t>
      </w:r>
    </w:p>
    <w:p>
      <w:pPr>
        <w:framePr w:w="8558" w:wrap="auto" w:vAnchor="margin" w:hAnchor="text" w:x="1800" w:y="3748"/>
        <w:widowControl w:val="0"/>
        <w:autoSpaceDE w:val="0"/>
        <w:autoSpaceDN w:val="0"/>
        <w:spacing w:before="201"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（联合体）参加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（单位名称）</w:t>
      </w: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的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（项目名称）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采购活动，提</w:t>
      </w:r>
    </w:p>
    <w:p>
      <w:pPr>
        <w:framePr w:w="8558" w:wrap="auto" w:vAnchor="margin" w:hAnchor="text" w:x="1800" w:y="3748"/>
        <w:widowControl w:val="0"/>
        <w:autoSpaceDE w:val="0"/>
        <w:autoSpaceDN w:val="0"/>
        <w:spacing w:before="202"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13"/>
          <w:sz w:val="32"/>
          <w:szCs w:val="22"/>
          <w:lang w:val="en-US" w:eastAsia="en-US" w:bidi="ar-SA"/>
        </w:rPr>
        <w:t>供的货物全部由符合政策要求的中小企业制造。相关企业</w:t>
      </w:r>
    </w:p>
    <w:p>
      <w:pPr>
        <w:framePr w:w="8558" w:wrap="auto" w:vAnchor="margin" w:hAnchor="text" w:x="1800" w:y="3748"/>
        <w:widowControl w:val="0"/>
        <w:autoSpaceDE w:val="0"/>
        <w:autoSpaceDN w:val="0"/>
        <w:spacing w:before="199"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（含联合体中的中小企业、签订分包意向协议的中小企业）</w:t>
      </w:r>
    </w:p>
    <w:p>
      <w:pPr>
        <w:framePr w:w="8558" w:wrap="auto" w:vAnchor="margin" w:hAnchor="text" w:x="1800" w:y="3748"/>
        <w:widowControl w:val="0"/>
        <w:autoSpaceDE w:val="0"/>
        <w:autoSpaceDN w:val="0"/>
        <w:spacing w:before="202"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的具体情况如下：</w:t>
      </w:r>
    </w:p>
    <w:p>
      <w:pPr>
        <w:framePr w:w="8066" w:wrap="auto" w:vAnchor="margin" w:hAnchor="text" w:x="2441" w:y="6349"/>
        <w:widowControl w:val="0"/>
        <w:autoSpaceDE w:val="0"/>
        <w:autoSpaceDN w:val="0"/>
        <w:spacing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Calibri"/>
          <w:color w:val="000000"/>
          <w:spacing w:val="1"/>
          <w:sz w:val="32"/>
          <w:szCs w:val="22"/>
          <w:lang w:val="en-US" w:eastAsia="en-US" w:bidi="ar-SA"/>
        </w:rPr>
        <w:t>1.</w:t>
      </w:r>
      <w:r>
        <w:rPr>
          <w:rFonts w:hAnsi="Calibri"/>
          <w:color w:val="000000"/>
          <w:spacing w:val="35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（标的名称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）</w:t>
      </w:r>
      <w:r>
        <w:rPr>
          <w:rFonts w:hAnsi="Calibri"/>
          <w:color w:val="000000"/>
          <w:spacing w:val="37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22"/>
          <w:sz w:val="32"/>
          <w:szCs w:val="22"/>
          <w:lang w:val="en-US" w:eastAsia="en-US" w:bidi="ar-SA"/>
        </w:rPr>
        <w:t>，属</w:t>
      </w:r>
      <w:r>
        <w:rPr>
          <w:rFonts w:hAnsi="Calibri"/>
          <w:color w:val="000000"/>
          <w:spacing w:val="-81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于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（采购文件中明确的所属行业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）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5"/>
          <w:sz w:val="32"/>
          <w:szCs w:val="22"/>
          <w:u w:val="single"/>
          <w:lang w:val="en-US" w:eastAsia="en-US" w:bidi="ar-SA"/>
        </w:rPr>
        <w:t>行业</w:t>
      </w:r>
      <w:r>
        <w:rPr>
          <w:rFonts w:ascii="仿宋" w:hAnsi="仿宋" w:cs="仿宋"/>
          <w:color w:val="000000"/>
          <w:spacing w:val="5"/>
          <w:sz w:val="32"/>
          <w:szCs w:val="22"/>
          <w:lang w:val="en-US" w:eastAsia="en-US" w:bidi="ar-SA"/>
        </w:rPr>
        <w:t>；制造商为</w:t>
      </w:r>
      <w:r>
        <w:rPr>
          <w:rFonts w:ascii="仿宋" w:hAnsi="仿宋" w:cs="仿宋"/>
          <w:color w:val="000000"/>
          <w:spacing w:val="5"/>
          <w:sz w:val="32"/>
          <w:szCs w:val="22"/>
          <w:u w:val="single"/>
          <w:lang w:val="en-US" w:eastAsia="en-US" w:bidi="ar-SA"/>
        </w:rPr>
        <w:t>（企业名称</w:t>
      </w:r>
      <w:r>
        <w:rPr>
          <w:rFonts w:ascii="仿宋" w:hAnsi="仿宋" w:cs="仿宋"/>
          <w:color w:val="000000"/>
          <w:spacing w:val="-22"/>
          <w:sz w:val="32"/>
          <w:szCs w:val="22"/>
          <w:lang w:val="en-US" w:eastAsia="en-US" w:bidi="ar-SA"/>
        </w:rPr>
        <w:t>），从业人员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before="201"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入为</w:t>
      </w:r>
      <w:r>
        <w:rPr>
          <w:rFonts w:hAnsi="Calibri"/>
          <w:color w:val="000000"/>
          <w:spacing w:val="561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3"/>
          <w:sz w:val="32"/>
          <w:szCs w:val="22"/>
          <w:lang w:val="en-US" w:eastAsia="en-US" w:bidi="ar-SA"/>
        </w:rPr>
        <w:t>万元，资产总额为</w:t>
      </w:r>
      <w:r>
        <w:rPr>
          <w:rFonts w:hAnsi="Calibri"/>
          <w:color w:val="000000"/>
          <w:spacing w:val="563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万元</w:t>
      </w:r>
      <w:r>
        <w:rPr>
          <w:rFonts w:hAnsi="Calibri"/>
          <w:color w:val="000000"/>
          <w:spacing w:val="2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11"/>
          <w:sz w:val="32"/>
          <w:szCs w:val="22"/>
          <w:lang w:val="en-US" w:eastAsia="en-US" w:bidi="ar-SA"/>
        </w:rPr>
        <w:t>，属</w:t>
      </w:r>
      <w:r>
        <w:rPr>
          <w:rFonts w:hAnsi="Calibri"/>
          <w:color w:val="000000"/>
          <w:spacing w:val="-81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于</w:t>
      </w:r>
      <w:r>
        <w:rPr>
          <w:rFonts w:ascii="仿宋" w:hAnsi="仿宋" w:cs="仿宋"/>
          <w:color w:val="000000"/>
          <w:spacing w:val="-4"/>
          <w:sz w:val="32"/>
          <w:szCs w:val="22"/>
          <w:u w:val="single"/>
          <w:lang w:val="en-US" w:eastAsia="en-US" w:bidi="ar-SA"/>
        </w:rPr>
        <w:t>（中型企业、小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before="201"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型企业、微型企业</w:t>
      </w:r>
      <w:r>
        <w:rPr>
          <w:rFonts w:ascii="仿宋" w:hAnsi="仿宋" w:cs="仿宋"/>
          <w:color w:val="000000"/>
          <w:spacing w:val="-162"/>
          <w:sz w:val="32"/>
          <w:szCs w:val="22"/>
          <w:lang w:val="en-US" w:eastAsia="en-US" w:bidi="ar-SA"/>
        </w:rPr>
        <w:t>）；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before="199" w:line="320" w:lineRule="exact"/>
        <w:ind w:left="641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Calibri"/>
          <w:color w:val="000000"/>
          <w:spacing w:val="1"/>
          <w:sz w:val="32"/>
          <w:szCs w:val="22"/>
          <w:lang w:val="en-US" w:eastAsia="en-US" w:bidi="ar-SA"/>
        </w:rPr>
        <w:t>2.</w:t>
      </w:r>
      <w:r>
        <w:rPr>
          <w:rFonts w:hAnsi="Calibri"/>
          <w:color w:val="000000"/>
          <w:spacing w:val="35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（标的名称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）</w:t>
      </w:r>
      <w:r>
        <w:rPr>
          <w:rFonts w:hAnsi="Calibri"/>
          <w:color w:val="000000"/>
          <w:spacing w:val="37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22"/>
          <w:sz w:val="32"/>
          <w:szCs w:val="22"/>
          <w:lang w:val="en-US" w:eastAsia="en-US" w:bidi="ar-SA"/>
        </w:rPr>
        <w:t>，属</w:t>
      </w:r>
      <w:r>
        <w:rPr>
          <w:rFonts w:hAnsi="Calibri"/>
          <w:color w:val="000000"/>
          <w:spacing w:val="-81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于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（采购文件中明确的所属行业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）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before="201"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5"/>
          <w:sz w:val="32"/>
          <w:szCs w:val="22"/>
          <w:u w:val="single"/>
          <w:lang w:val="en-US" w:eastAsia="en-US" w:bidi="ar-SA"/>
        </w:rPr>
        <w:t>行业</w:t>
      </w:r>
      <w:r>
        <w:rPr>
          <w:rFonts w:ascii="仿宋" w:hAnsi="仿宋" w:cs="仿宋"/>
          <w:color w:val="000000"/>
          <w:spacing w:val="5"/>
          <w:sz w:val="32"/>
          <w:szCs w:val="22"/>
          <w:lang w:val="en-US" w:eastAsia="en-US" w:bidi="ar-SA"/>
        </w:rPr>
        <w:t>；制造商为</w:t>
      </w:r>
      <w:r>
        <w:rPr>
          <w:rFonts w:ascii="仿宋" w:hAnsi="仿宋" w:cs="仿宋"/>
          <w:color w:val="000000"/>
          <w:spacing w:val="5"/>
          <w:sz w:val="32"/>
          <w:szCs w:val="22"/>
          <w:u w:val="single"/>
          <w:lang w:val="en-US" w:eastAsia="en-US" w:bidi="ar-SA"/>
        </w:rPr>
        <w:t>（企业名称</w:t>
      </w:r>
      <w:r>
        <w:rPr>
          <w:rFonts w:ascii="仿宋" w:hAnsi="仿宋" w:cs="仿宋"/>
          <w:color w:val="000000"/>
          <w:spacing w:val="-22"/>
          <w:sz w:val="32"/>
          <w:szCs w:val="22"/>
          <w:lang w:val="en-US" w:eastAsia="en-US" w:bidi="ar-SA"/>
        </w:rPr>
        <w:t>），从业人员</w:t>
      </w:r>
      <w:r>
        <w:rPr>
          <w:rFonts w:hAnsi="Calibri"/>
          <w:color w:val="000000"/>
          <w:spacing w:val="609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5"/>
          <w:sz w:val="32"/>
          <w:szCs w:val="22"/>
          <w:lang w:val="en-US" w:eastAsia="en-US" w:bidi="ar-SA"/>
        </w:rPr>
        <w:t>人，营业收入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before="201" w:line="320" w:lineRule="exact"/>
        <w:ind w:left="960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万元，资产总额为</w:t>
      </w:r>
      <w:r>
        <w:rPr>
          <w:rFonts w:hAnsi="Calibri"/>
          <w:color w:val="000000"/>
          <w:spacing w:val="561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万元，属于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（中型企业、小型</w:t>
      </w:r>
    </w:p>
    <w:p>
      <w:pPr>
        <w:framePr w:w="1860" w:wrap="auto" w:vAnchor="margin" w:hAnchor="text" w:x="8484" w:y="6868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5"/>
          <w:sz w:val="32"/>
          <w:szCs w:val="22"/>
          <w:lang w:val="en-US" w:eastAsia="en-US" w:bidi="ar-SA"/>
        </w:rPr>
        <w:t>人，营业收</w:t>
      </w:r>
    </w:p>
    <w:p>
      <w:pPr>
        <w:framePr w:w="320" w:wrap="auto" w:vAnchor="margin" w:hAnchor="text" w:x="6898" w:y="7361"/>
        <w:widowControl w:val="0"/>
        <w:autoSpaceDE w:val="0"/>
        <w:autoSpaceDN w:val="0"/>
        <w:spacing w:line="161" w:lineRule="exact"/>
        <w:rPr>
          <w:rFonts w:hAnsi="Calibri"/>
          <w:color w:val="000000"/>
          <w:sz w:val="16"/>
          <w:szCs w:val="22"/>
          <w:lang w:val="en-US" w:eastAsia="en-US" w:bidi="ar-SA"/>
        </w:rPr>
      </w:pPr>
      <w:r>
        <w:fldChar w:fldCharType="begin"/>
      </w:r>
      <w:r>
        <w:instrText xml:space="preserve"> HYPERLINK \l "br1" </w:instrText>
      </w:r>
      <w:r>
        <w:fldChar w:fldCharType="separate"/>
      </w:r>
      <w:r>
        <w:rPr>
          <w:rFonts w:ascii="仿宋" w:hAnsi="Calibri"/>
          <w:color w:val="000000"/>
          <w:sz w:val="16"/>
          <w:szCs w:val="22"/>
          <w:lang w:val="en-US" w:eastAsia="en-US" w:bidi="ar-SA"/>
        </w:rPr>
        <w:t>1</w:t>
      </w:r>
      <w:r>
        <w:rPr>
          <w:rFonts w:ascii="仿宋" w:hAnsi="Calibri"/>
          <w:color w:val="000000"/>
          <w:sz w:val="16"/>
          <w:szCs w:val="22"/>
          <w:lang w:val="en-US" w:eastAsia="en-US" w:bidi="ar-SA"/>
        </w:rPr>
        <w:fldChar w:fldCharType="end"/>
      </w:r>
    </w:p>
    <w:p>
      <w:pPr>
        <w:framePr w:w="559" w:wrap="auto" w:vAnchor="margin" w:hAnchor="text" w:x="1800" w:y="9470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为</w:t>
      </w:r>
    </w:p>
    <w:p>
      <w:pPr>
        <w:framePr w:w="3111" w:wrap="auto" w:vAnchor="margin" w:hAnchor="text" w:x="1800" w:y="9987"/>
        <w:widowControl w:val="0"/>
        <w:autoSpaceDE w:val="0"/>
        <w:autoSpaceDN w:val="0"/>
        <w:spacing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企业、微型企业</w:t>
      </w:r>
      <w:r>
        <w:rPr>
          <w:rFonts w:ascii="仿宋" w:hAnsi="仿宋" w:cs="仿宋"/>
          <w:color w:val="000000"/>
          <w:spacing w:val="-159"/>
          <w:sz w:val="32"/>
          <w:szCs w:val="22"/>
          <w:lang w:val="en-US" w:eastAsia="en-US" w:bidi="ar-SA"/>
        </w:rPr>
        <w:t>）；</w:t>
      </w:r>
    </w:p>
    <w:p>
      <w:pPr>
        <w:framePr w:w="3111" w:wrap="auto" w:vAnchor="margin" w:hAnchor="text" w:x="1800" w:y="9987"/>
        <w:widowControl w:val="0"/>
        <w:autoSpaceDE w:val="0"/>
        <w:autoSpaceDN w:val="0"/>
        <w:spacing w:before="202" w:line="319" w:lineRule="exact"/>
        <w:ind w:left="641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……</w:t>
      </w:r>
    </w:p>
    <w:p>
      <w:pPr>
        <w:framePr w:w="7898" w:wrap="auto" w:vAnchor="margin" w:hAnchor="text" w:x="2446" w:y="11030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以上企业，不属于大企业的分支机构，不存在控股股东</w:t>
      </w:r>
    </w:p>
    <w:p>
      <w:pPr>
        <w:framePr w:w="8546" w:wrap="auto" w:vAnchor="margin" w:hAnchor="text" w:x="1800" w:y="11548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为大企业的情形，也不存在与大企业的负责人为同一人的情</w:t>
      </w:r>
    </w:p>
    <w:p>
      <w:pPr>
        <w:framePr w:w="878" w:wrap="auto" w:vAnchor="margin" w:hAnchor="text" w:x="1800" w:y="12069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形。</w:t>
      </w:r>
    </w:p>
    <w:p>
      <w:pPr>
        <w:framePr w:w="7898" w:wrap="auto" w:vAnchor="margin" w:hAnchor="text" w:x="2446" w:y="12590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本企业对上述声明内容的真实性负责。如有虚假，将依</w:t>
      </w:r>
    </w:p>
    <w:p>
      <w:pPr>
        <w:framePr w:w="6799" w:wrap="auto" w:vAnchor="margin" w:hAnchor="text" w:x="1800" w:y="13108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法承担相应责任。</w:t>
      </w:r>
    </w:p>
    <w:p>
      <w:pPr>
        <w:framePr w:w="6799" w:wrap="auto" w:vAnchor="margin" w:hAnchor="text" w:x="1800" w:y="13108"/>
        <w:widowControl w:val="0"/>
        <w:autoSpaceDE w:val="0"/>
        <w:autoSpaceDN w:val="0"/>
        <w:spacing w:before="233" w:line="319" w:lineRule="exact"/>
        <w:ind w:left="3840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8"/>
          <w:sz w:val="32"/>
          <w:szCs w:val="22"/>
          <w:lang w:val="en-US" w:eastAsia="en-US" w:bidi="ar-SA"/>
        </w:rPr>
        <w:t>企业名称（盖章）：</w:t>
      </w:r>
    </w:p>
    <w:p>
      <w:pPr>
        <w:framePr w:w="6799" w:wrap="auto" w:vAnchor="margin" w:hAnchor="text" w:x="1800" w:y="13108"/>
        <w:widowControl w:val="0"/>
        <w:autoSpaceDE w:val="0"/>
        <w:autoSpaceDN w:val="0"/>
        <w:spacing w:before="221" w:line="319" w:lineRule="exact"/>
        <w:ind w:left="3840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日</w:t>
      </w:r>
      <w:r>
        <w:rPr>
          <w:rFonts w:hAnsi="Calibri"/>
          <w:color w:val="000000"/>
          <w:spacing w:val="-9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期：</w:t>
      </w:r>
    </w:p>
    <w:p>
      <w:pPr>
        <w:framePr w:w="7678" w:wrap="auto" w:vAnchor="margin" w:hAnchor="text" w:x="1800" w:y="15170"/>
        <w:widowControl w:val="0"/>
        <w:autoSpaceDE w:val="0"/>
        <w:autoSpaceDN w:val="0"/>
        <w:spacing w:line="180" w:lineRule="exact"/>
        <w:rPr>
          <w:rFonts w:hAnsi="Calibri"/>
          <w:color w:val="000000"/>
          <w:sz w:val="18"/>
          <w:szCs w:val="22"/>
          <w:lang w:val="en-US" w:eastAsia="en-US" w:bidi="ar-SA"/>
        </w:rPr>
      </w:pPr>
      <w:r>
        <w:rPr>
          <w:rFonts w:ascii="IDWUKM+TimesNewRomanPSMT" w:hAnsi="Calibri"/>
          <w:color w:val="000000"/>
          <w:spacing w:val="3"/>
          <w:sz w:val="16"/>
          <w:szCs w:val="22"/>
          <w:vertAlign w:val="superscript"/>
          <w:lang w:val="en-US" w:eastAsia="en-US" w:bidi="ar-SA"/>
        </w:rPr>
        <w:t>1</w:t>
      </w:r>
      <w:r>
        <w:rPr>
          <w:rFonts w:ascii="宋体" w:hAnsi="宋体" w:cs="宋体"/>
          <w:color w:val="000000"/>
          <w:sz w:val="18"/>
          <w:szCs w:val="22"/>
          <w:lang w:val="en-US" w:eastAsia="en-US" w:bidi="ar-SA"/>
        </w:rPr>
        <w:t>从业人员、营业收入、资产总额填报上一年度数据，无上一年度数据的新成立企业可不填报。</w:t>
      </w:r>
    </w:p>
    <w:p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bookmarkStart w:id="1" w:name="_GoBack"/>
      <w:bookmarkEnd w:id="1"/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38100" cy="38100"/>
            <wp:effectExtent l="0" t="0" r="0" b="0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2829560</wp:posOffset>
            </wp:positionH>
            <wp:positionV relativeFrom="page">
              <wp:posOffset>4215130</wp:posOffset>
            </wp:positionV>
            <wp:extent cx="302260" cy="38100"/>
            <wp:effectExtent l="0" t="0" r="2540" b="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4744720</wp:posOffset>
            </wp:positionH>
            <wp:positionV relativeFrom="page">
              <wp:posOffset>4545965</wp:posOffset>
            </wp:positionV>
            <wp:extent cx="655320" cy="38100"/>
            <wp:effectExtent l="0" t="0" r="11430" b="0"/>
            <wp:wrapNone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1536700</wp:posOffset>
            </wp:positionH>
            <wp:positionV relativeFrom="page">
              <wp:posOffset>4875530</wp:posOffset>
            </wp:positionV>
            <wp:extent cx="431165" cy="38100"/>
            <wp:effectExtent l="0" t="0" r="6985" b="0"/>
            <wp:wrapNone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3553460</wp:posOffset>
            </wp:positionH>
            <wp:positionV relativeFrom="page">
              <wp:posOffset>4875530</wp:posOffset>
            </wp:positionV>
            <wp:extent cx="431800" cy="38100"/>
            <wp:effectExtent l="0" t="0" r="6350" b="0"/>
            <wp:wrapNone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2829560</wp:posOffset>
            </wp:positionH>
            <wp:positionV relativeFrom="page">
              <wp:posOffset>5536565</wp:posOffset>
            </wp:positionV>
            <wp:extent cx="302260" cy="38100"/>
            <wp:effectExtent l="0" t="0" r="2540" b="0"/>
            <wp:wrapNone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4747895</wp:posOffset>
            </wp:positionH>
            <wp:positionV relativeFrom="page">
              <wp:posOffset>5866130</wp:posOffset>
            </wp:positionV>
            <wp:extent cx="444500" cy="38100"/>
            <wp:effectExtent l="0" t="0" r="12700" b="0"/>
            <wp:wrapNone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1332865</wp:posOffset>
            </wp:positionH>
            <wp:positionV relativeFrom="page">
              <wp:posOffset>6196330</wp:posOffset>
            </wp:positionV>
            <wp:extent cx="432435" cy="38100"/>
            <wp:effectExtent l="0" t="0" r="5715" b="0"/>
            <wp:wrapNone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3362960</wp:posOffset>
            </wp:positionH>
            <wp:positionV relativeFrom="page">
              <wp:posOffset>6196330</wp:posOffset>
            </wp:positionV>
            <wp:extent cx="431800" cy="38100"/>
            <wp:effectExtent l="0" t="0" r="6350" b="0"/>
            <wp:wrapNone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1130300</wp:posOffset>
            </wp:positionH>
            <wp:positionV relativeFrom="page">
              <wp:posOffset>9528175</wp:posOffset>
            </wp:positionV>
            <wp:extent cx="1854200" cy="38100"/>
            <wp:effectExtent l="0" t="0" r="12700" b="0"/>
            <wp:wrapNone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0" w:h="16820"/>
      <w:pgMar w:top="0" w:right="0" w:bottom="0" w:left="0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DWUKM+TimesNewRomanPSMT">
    <w:altName w:val="Sitka Text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A77B3E"/>
    <w:rsid w:val="00CA2A55"/>
    <w:rsid w:val="254F4D51"/>
    <w:rsid w:val="761B33ED"/>
    <w:rsid w:val="79E240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2022-03-11T07:36:58Z</dcterms:created>
  <dc:creator>sbk</dc:creator>
  <cp:lastModifiedBy>sbk</cp:lastModifiedBy>
  <dcterms:modified xsi:type="dcterms:W3CDTF">2022-03-11T07:38:55Z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D6025A95F1614984BDAF89929172AC42</vt:lpwstr>
  </property>
</Properties>
</file>